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3F5317DB"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 (All-risk Worker)</w:t>
      </w:r>
      <w:r w:rsidR="00D05FBE">
        <w:t xml:space="preserve"> DRIVE partnership </w:t>
      </w:r>
    </w:p>
    <w:p w14:paraId="18B5609B" w14:textId="0147C77F" w:rsidR="005C7799" w:rsidRPr="001576FD" w:rsidRDefault="005C7799" w:rsidP="00DA46C8">
      <w:pPr>
        <w:rPr>
          <w:rFonts w:asciiTheme="minorHAnsi" w:hAnsiTheme="minorHAnsi"/>
          <w:sz w:val="22"/>
          <w:szCs w:val="22"/>
        </w:rPr>
      </w:pPr>
    </w:p>
    <w:p w14:paraId="05615A2A" w14:textId="53DEEB0E"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proofErr w:type="gramStart"/>
      <w:r>
        <w:tab/>
      </w:r>
      <w:r w:rsidR="002C63A3" w:rsidRPr="6725BD2B">
        <w:rPr>
          <w:rFonts w:asciiTheme="minorHAnsi" w:hAnsiTheme="minorHAnsi"/>
          <w:sz w:val="22"/>
          <w:szCs w:val="22"/>
        </w:rPr>
        <w:t xml:space="preserve">  </w:t>
      </w:r>
      <w:r>
        <w:tab/>
      </w:r>
      <w:proofErr w:type="gramEnd"/>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8E6C87">
        <w:rPr>
          <w:rFonts w:asciiTheme="minorHAnsi" w:eastAsiaTheme="minorEastAsia" w:hAnsiTheme="minorHAnsi" w:cstheme="minorBidi"/>
          <w:color w:val="000000" w:themeColor="text1"/>
          <w:sz w:val="22"/>
          <w:szCs w:val="22"/>
        </w:rPr>
        <w:t>:</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w:t>
      </w:r>
      <w:r w:rsidR="00DA1404">
        <w:rPr>
          <w:rFonts w:asciiTheme="minorHAnsi" w:eastAsiaTheme="minorEastAsia" w:hAnsiTheme="minorHAnsi" w:cstheme="minorBidi"/>
          <w:color w:val="000000" w:themeColor="text1"/>
          <w:sz w:val="22"/>
          <w:szCs w:val="22"/>
        </w:rPr>
        <w:t>7,</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DA1404">
        <w:rPr>
          <w:rFonts w:asciiTheme="minorHAnsi" w:eastAsiaTheme="minorEastAsia" w:hAnsiTheme="minorHAnsi" w:cstheme="minorBidi"/>
          <w:color w:val="000000" w:themeColor="text1"/>
          <w:sz w:val="22"/>
          <w:szCs w:val="22"/>
        </w:rPr>
        <w:t>per year</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750D7625"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DA1404">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207A54B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proofErr w:type="gramStart"/>
      <w:r w:rsidR="00716B84" w:rsidRPr="001576FD">
        <w:rPr>
          <w:rFonts w:asciiTheme="minorHAnsi" w:hAnsiTheme="minorHAnsi"/>
          <w:bCs/>
          <w:sz w:val="22"/>
          <w:szCs w:val="22"/>
        </w:rPr>
        <w:t>leave</w:t>
      </w:r>
      <w:proofErr w:type="gramEnd"/>
    </w:p>
    <w:p w14:paraId="1DC92226" w14:textId="77777777" w:rsidR="005C7799" w:rsidRPr="001576FD" w:rsidRDefault="005C7799" w:rsidP="00DA46C8">
      <w:pPr>
        <w:rPr>
          <w:rFonts w:asciiTheme="minorHAnsi" w:hAnsiTheme="minorHAnsi"/>
          <w:b/>
          <w:bCs/>
          <w:sz w:val="22"/>
          <w:szCs w:val="22"/>
        </w:rPr>
      </w:pPr>
    </w:p>
    <w:p w14:paraId="5484555A" w14:textId="23C7248F" w:rsidR="00DA46C8" w:rsidRDefault="00DA46C8" w:rsidP="0F31C5C8">
      <w:pPr>
        <w:rPr>
          <w:rFonts w:asciiTheme="minorHAnsi" w:hAnsiTheme="minorHAnsi"/>
          <w:sz w:val="22"/>
          <w:szCs w:val="22"/>
        </w:rPr>
      </w:pPr>
      <w:r w:rsidRPr="0F31C5C8">
        <w:rPr>
          <w:rFonts w:asciiTheme="minorHAnsi" w:hAnsiTheme="minorHAnsi"/>
          <w:sz w:val="22"/>
          <w:szCs w:val="22"/>
        </w:rPr>
        <w:t>Hours:</w:t>
      </w:r>
      <w:r w:rsidRPr="0F31C5C8">
        <w:rPr>
          <w:rFonts w:asciiTheme="minorHAnsi" w:hAnsiTheme="minorHAnsi"/>
          <w:b/>
          <w:bCs/>
          <w:sz w:val="22"/>
          <w:szCs w:val="22"/>
        </w:rPr>
        <w:t xml:space="preserve"> </w:t>
      </w:r>
      <w:r>
        <w:tab/>
      </w:r>
      <w:r>
        <w:tab/>
      </w:r>
      <w:r w:rsidR="003041EE">
        <w:rPr>
          <w:rFonts w:asciiTheme="minorHAnsi" w:hAnsiTheme="minorHAnsi"/>
          <w:sz w:val="22"/>
          <w:szCs w:val="22"/>
        </w:rPr>
        <w:t>4</w:t>
      </w:r>
      <w:r w:rsidR="49C6D788" w:rsidRPr="0F31C5C8">
        <w:rPr>
          <w:rFonts w:asciiTheme="minorHAnsi" w:hAnsiTheme="minorHAnsi"/>
          <w:sz w:val="22"/>
          <w:szCs w:val="22"/>
        </w:rPr>
        <w:t xml:space="preserve"> </w:t>
      </w:r>
      <w:r w:rsidR="003B1492" w:rsidRPr="0F31C5C8">
        <w:rPr>
          <w:rFonts w:asciiTheme="minorHAnsi" w:hAnsiTheme="minorHAnsi"/>
          <w:sz w:val="22"/>
          <w:szCs w:val="22"/>
        </w:rPr>
        <w:t>x</w:t>
      </w:r>
      <w:r w:rsidR="003B1492" w:rsidRPr="0F31C5C8">
        <w:rPr>
          <w:rFonts w:asciiTheme="minorHAnsi" w:hAnsiTheme="minorHAnsi"/>
          <w:b/>
          <w:bCs/>
          <w:sz w:val="22"/>
          <w:szCs w:val="22"/>
        </w:rPr>
        <w:t xml:space="preserve"> </w:t>
      </w:r>
      <w:r w:rsidR="00A775A2" w:rsidRPr="0F31C5C8">
        <w:rPr>
          <w:rFonts w:asciiTheme="minorHAnsi" w:hAnsiTheme="minorHAnsi"/>
          <w:sz w:val="22"/>
          <w:szCs w:val="22"/>
        </w:rPr>
        <w:t>Full-tim</w:t>
      </w:r>
      <w:r w:rsidR="00D05FBE" w:rsidRPr="0F31C5C8">
        <w:rPr>
          <w:rFonts w:asciiTheme="minorHAnsi" w:hAnsiTheme="minorHAnsi"/>
          <w:sz w:val="22"/>
          <w:szCs w:val="22"/>
        </w:rPr>
        <w:t>e</w:t>
      </w:r>
      <w:r w:rsidR="00A775A2" w:rsidRPr="0F31C5C8">
        <w:rPr>
          <w:rFonts w:asciiTheme="minorHAnsi" w:hAnsiTheme="minorHAnsi"/>
          <w:sz w:val="22"/>
          <w:szCs w:val="22"/>
        </w:rPr>
        <w:t xml:space="preserve"> (37 </w:t>
      </w:r>
      <w:r w:rsidR="002A5890" w:rsidRPr="0F31C5C8">
        <w:rPr>
          <w:rFonts w:asciiTheme="minorHAnsi" w:hAnsiTheme="minorHAnsi"/>
          <w:sz w:val="22"/>
          <w:szCs w:val="22"/>
        </w:rPr>
        <w:t xml:space="preserve">hours – </w:t>
      </w:r>
      <w:r w:rsidR="00D05FBE" w:rsidRPr="0F31C5C8">
        <w:rPr>
          <w:rFonts w:asciiTheme="minorHAnsi" w:hAnsiTheme="minorHAnsi"/>
          <w:sz w:val="22"/>
          <w:szCs w:val="22"/>
        </w:rPr>
        <w:t xml:space="preserve">Cheshire) posts available </w:t>
      </w:r>
    </w:p>
    <w:p w14:paraId="390AE9FA" w14:textId="3B880EF7" w:rsidR="003B1492" w:rsidRPr="001576FD" w:rsidRDefault="003B1492" w:rsidP="00DA46C8">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367A1153" w:rsidR="00AD22E1" w:rsidRPr="00952D19" w:rsidRDefault="00AD22E1" w:rsidP="0F31C5C8">
      <w:pPr>
        <w:rPr>
          <w:rFonts w:asciiTheme="minorHAnsi" w:hAnsiTheme="minorHAnsi"/>
          <w:sz w:val="22"/>
          <w:szCs w:val="22"/>
        </w:rPr>
      </w:pPr>
      <w:r w:rsidRPr="0F31C5C8">
        <w:rPr>
          <w:rFonts w:asciiTheme="minorHAnsi" w:hAnsiTheme="minorHAnsi"/>
          <w:sz w:val="22"/>
          <w:szCs w:val="22"/>
        </w:rPr>
        <w:t>Contract:</w:t>
      </w:r>
      <w:r>
        <w:tab/>
      </w:r>
      <w:r w:rsidR="00D05FBE" w:rsidRPr="00DA1404">
        <w:rPr>
          <w:rFonts w:ascii="Calibri" w:eastAsia="Calibri" w:hAnsi="Calibri" w:cs="Calibri"/>
          <w:color w:val="000000" w:themeColor="text1"/>
          <w:sz w:val="22"/>
          <w:szCs w:val="22"/>
        </w:rPr>
        <w:t>Permanent</w:t>
      </w:r>
      <w:r w:rsidR="00D05FBE" w:rsidRPr="0F31C5C8">
        <w:rPr>
          <w:rFonts w:ascii="Calibri" w:eastAsia="Calibri" w:hAnsi="Calibri" w:cs="Calibri"/>
          <w:color w:val="000000" w:themeColor="text1"/>
          <w:sz w:val="22"/>
          <w:szCs w:val="22"/>
        </w:rPr>
        <w:t xml:space="preserve"> </w:t>
      </w:r>
    </w:p>
    <w:p w14:paraId="28AFF1D1" w14:textId="77777777" w:rsidR="00AD22E1" w:rsidRPr="00952D19" w:rsidRDefault="00AD22E1" w:rsidP="00AD22E1">
      <w:pPr>
        <w:rPr>
          <w:rFonts w:asciiTheme="minorHAnsi" w:hAnsiTheme="minorHAnsi"/>
          <w:sz w:val="22"/>
          <w:szCs w:val="22"/>
        </w:rPr>
      </w:pPr>
    </w:p>
    <w:p w14:paraId="08666CAC" w14:textId="28302193"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n Cheshire and</w:t>
      </w:r>
      <w:r>
        <w:rPr>
          <w:rStyle w:val="normaltextrun"/>
          <w:rFonts w:ascii="Calibri" w:hAnsi="Calibri" w:cs="Calibri"/>
          <w:color w:val="000000"/>
          <w:sz w:val="22"/>
          <w:szCs w:val="22"/>
          <w:shd w:val="clear" w:color="auto" w:fill="FFFFFF"/>
        </w:rPr>
        <w:t xml:space="preserve"> Greater Mancheste</w:t>
      </w:r>
      <w:r w:rsidR="00E22EDF">
        <w:rPr>
          <w:rStyle w:val="normaltextrun"/>
          <w:rFonts w:ascii="Calibri" w:hAnsi="Calibri" w:cs="Calibri"/>
          <w:color w:val="000000"/>
          <w:sz w:val="22"/>
          <w:szCs w:val="22"/>
          <w:shd w:val="clear" w:color="auto" w:fill="FFFFFF"/>
        </w:rPr>
        <w:t xml:space="preserve">r,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or in our office, Trafford House, Chester Road Manchester, M32 0RS. We also value the importance of human connection so offer the flexibility to book working space in Trafford House. As in person external meetings and events return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D05FBE">
        <w:rPr>
          <w:rStyle w:val="normaltextrun"/>
          <w:rFonts w:ascii="Calibri" w:hAnsi="Calibri" w:cs="Calibri"/>
          <w:color w:val="000000"/>
          <w:sz w:val="22"/>
          <w:szCs w:val="22"/>
          <w:shd w:val="clear" w:color="auto" w:fill="FFFFFF"/>
        </w:rPr>
        <w:t xml:space="preserve">Cheshire,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41A18842" w14:textId="54E3D6D9" w:rsidR="00A775A2" w:rsidRPr="002A5890" w:rsidRDefault="00A775A2" w:rsidP="0F31C5C8">
      <w:pPr>
        <w:ind w:left="1440" w:hanging="1440"/>
        <w:rPr>
          <w:rFonts w:asciiTheme="minorHAnsi" w:hAnsiTheme="minorHAnsi" w:cs="Calibri"/>
          <w:b/>
          <w:bCs/>
          <w:spacing w:val="-3"/>
          <w:sz w:val="22"/>
          <w:szCs w:val="22"/>
        </w:rPr>
      </w:pPr>
      <w:r>
        <w:rPr>
          <w:rStyle w:val="eop"/>
          <w:rFonts w:ascii="Calibri" w:hAnsi="Calibri" w:cs="Calibri"/>
          <w:color w:val="000000" w:themeColor="text1"/>
          <w:sz w:val="22"/>
          <w:szCs w:val="22"/>
        </w:rPr>
        <w:t>Main area:</w:t>
      </w:r>
      <w:r w:rsidR="00D05FBE">
        <w:rPr>
          <w:rStyle w:val="eop"/>
          <w:rFonts w:ascii="Calibri" w:hAnsi="Calibri" w:cs="Calibri"/>
          <w:color w:val="000000" w:themeColor="text1"/>
          <w:sz w:val="22"/>
          <w:szCs w:val="22"/>
        </w:rPr>
        <w:t xml:space="preserve"> 4 x Cheshire</w:t>
      </w:r>
      <w:r w:rsidR="003B372D">
        <w:rPr>
          <w:rStyle w:val="eop"/>
          <w:rFonts w:ascii="Calibri" w:hAnsi="Calibri" w:cs="Calibri"/>
          <w:color w:val="000000" w:themeColor="text1"/>
          <w:sz w:val="22"/>
          <w:szCs w:val="22"/>
        </w:rPr>
        <w:t>.</w:t>
      </w:r>
      <w:r>
        <w:rPr>
          <w:rStyle w:val="eop"/>
          <w:rFonts w:ascii="Calibri" w:hAnsi="Calibri" w:cs="Calibri"/>
          <w:color w:val="000000" w:themeColor="text1"/>
          <w:sz w:val="22"/>
          <w:szCs w:val="22"/>
        </w:rPr>
        <w:t xml:space="preserve"> </w:t>
      </w:r>
      <w:r w:rsidRPr="0F31C5C8">
        <w:rPr>
          <w:rFonts w:asciiTheme="minorHAnsi" w:eastAsiaTheme="minorEastAsia" w:hAnsiTheme="minorHAnsi" w:cstheme="minorBidi"/>
          <w:b/>
          <w:bCs/>
          <w:sz w:val="22"/>
          <w:szCs w:val="22"/>
        </w:rPr>
        <w:t xml:space="preserve">Please note that areas may change depending on service demand and business needs.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5EFDCC53"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Accountability:   D</w:t>
      </w:r>
      <w:r w:rsidR="002617E3">
        <w:rPr>
          <w:rFonts w:asciiTheme="minorHAnsi" w:hAnsiTheme="minorHAnsi" w:cs="Calibri"/>
          <w:spacing w:val="-3"/>
          <w:sz w:val="22"/>
          <w:szCs w:val="22"/>
        </w:rPr>
        <w:t xml:space="preserve">omestic Abuse </w:t>
      </w:r>
      <w:r w:rsidRPr="001576FD">
        <w:rPr>
          <w:rFonts w:asciiTheme="minorHAnsi" w:hAnsiTheme="minorHAnsi" w:cs="Calibri"/>
          <w:spacing w:val="-3"/>
          <w:sz w:val="22"/>
          <w:szCs w:val="22"/>
        </w:rPr>
        <w:t>Service Manager</w:t>
      </w: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3D2601A1" w14:textId="77777777" w:rsidR="00E17E8A" w:rsidRDefault="002C6A4A" w:rsidP="00E17E8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4C01559E" w14:textId="3F79217F" w:rsidR="00DA46C8" w:rsidRPr="00DA338E" w:rsidRDefault="00E17E8A" w:rsidP="00E17E8A">
      <w:pPr>
        <w:autoSpaceDE w:val="0"/>
        <w:autoSpaceDN w:val="0"/>
        <w:rPr>
          <w:rFonts w:asciiTheme="minorHAnsi" w:hAnsiTheme="minorHAnsi"/>
          <w:sz w:val="22"/>
          <w:szCs w:val="22"/>
        </w:rPr>
      </w:pPr>
      <w:r>
        <w:rPr>
          <w:rFonts w:asciiTheme="minorHAnsi" w:hAnsiTheme="minorHAnsi" w:cs="Calibri"/>
          <w:spacing w:val="-3"/>
          <w:sz w:val="22"/>
          <w:szCs w:val="22"/>
        </w:rPr>
        <w:br/>
      </w:r>
      <w:r w:rsidR="00DA46C8" w:rsidRPr="001576FD">
        <w:rPr>
          <w:rFonts w:asciiTheme="minorHAnsi" w:hAnsiTheme="minorHAnsi"/>
          <w:sz w:val="22"/>
          <w:szCs w:val="22"/>
        </w:rPr>
        <w:t xml:space="preserve">The </w:t>
      </w:r>
      <w:r w:rsidR="00D37E9D">
        <w:rPr>
          <w:rFonts w:asciiTheme="minorHAnsi" w:hAnsiTheme="minorHAnsi"/>
          <w:sz w:val="22"/>
          <w:szCs w:val="22"/>
        </w:rPr>
        <w:t>Domestic Abuse Prevention</w:t>
      </w:r>
      <w:r w:rsidR="00BD27DB">
        <w:rPr>
          <w:rFonts w:asciiTheme="minorHAnsi" w:hAnsiTheme="minorHAnsi"/>
          <w:sz w:val="22"/>
          <w:szCs w:val="22"/>
        </w:rPr>
        <w:t>, a</w:t>
      </w:r>
      <w:r w:rsidR="00387ED8">
        <w:rPr>
          <w:rFonts w:asciiTheme="minorHAnsi" w:hAnsiTheme="minorHAnsi"/>
          <w:sz w:val="22"/>
          <w:szCs w:val="22"/>
        </w:rPr>
        <w:t xml:space="preserve">ll Risk </w:t>
      </w:r>
      <w:r w:rsidR="00BD27DB">
        <w:rPr>
          <w:rFonts w:asciiTheme="minorHAnsi" w:hAnsiTheme="minorHAnsi"/>
          <w:sz w:val="22"/>
          <w:szCs w:val="22"/>
        </w:rPr>
        <w:t>Perpetrator Worker</w:t>
      </w:r>
      <w:r w:rsidR="006E4175">
        <w:rPr>
          <w:rFonts w:asciiTheme="minorHAnsi" w:hAnsiTheme="minorHAnsi"/>
          <w:sz w:val="22"/>
          <w:szCs w:val="22"/>
        </w:rPr>
        <w:t xml:space="preserve"> </w:t>
      </w:r>
      <w:r w:rsidR="00DA46C8" w:rsidRPr="001576FD">
        <w:rPr>
          <w:rFonts w:asciiTheme="minorHAnsi" w:hAnsiTheme="minorHAnsi"/>
          <w:sz w:val="22"/>
          <w:szCs w:val="22"/>
        </w:rPr>
        <w:t xml:space="preserve">will strive to make contact and work on a </w:t>
      </w:r>
      <w:r w:rsidR="00AF011D" w:rsidRPr="001576FD">
        <w:rPr>
          <w:rFonts w:asciiTheme="minorHAnsi" w:hAnsiTheme="minorHAnsi"/>
          <w:sz w:val="22"/>
          <w:szCs w:val="22"/>
        </w:rPr>
        <w:t>one-to-one</w:t>
      </w:r>
      <w:r w:rsidR="00DA46C8" w:rsidRPr="001576FD">
        <w:rPr>
          <w:rFonts w:asciiTheme="minorHAnsi" w:hAnsiTheme="minorHAnsi"/>
          <w:sz w:val="22"/>
          <w:szCs w:val="22"/>
        </w:rPr>
        <w:t xml:space="preserve"> basis with perpetrators whose victims have been identified </w:t>
      </w:r>
      <w:r w:rsidR="009B6444">
        <w:rPr>
          <w:rFonts w:asciiTheme="minorHAnsi" w:hAnsiTheme="minorHAnsi"/>
          <w:sz w:val="22"/>
          <w:szCs w:val="22"/>
        </w:rPr>
        <w:t xml:space="preserve">through all </w:t>
      </w:r>
      <w:r w:rsidR="007C3D10">
        <w:rPr>
          <w:rFonts w:asciiTheme="minorHAnsi" w:hAnsiTheme="minorHAnsi"/>
          <w:sz w:val="22"/>
          <w:szCs w:val="22"/>
        </w:rPr>
        <w:t xml:space="preserve">levels of risk. </w:t>
      </w:r>
      <w:r w:rsidR="000E1F94" w:rsidRPr="000E1F94">
        <w:rPr>
          <w:rFonts w:asciiTheme="minorHAnsi" w:hAnsiTheme="minorHAnsi"/>
          <w:sz w:val="22"/>
          <w:szCs w:val="22"/>
        </w:rPr>
        <w:t xml:space="preserve">The purpose of this role is to move the perpetrator along the spectrum of awareness; acceptance of impact; desire to change; to voluntary engagement in behavioural change to end the cycle of abuse for children who are victims of domestic abuse. </w:t>
      </w:r>
      <w:r w:rsidR="001C7A5F">
        <w:rPr>
          <w:rFonts w:asciiTheme="minorHAnsi" w:hAnsiTheme="minorHAnsi"/>
          <w:sz w:val="22"/>
          <w:szCs w:val="22"/>
        </w:rPr>
        <w:t>The Domestic Abuse Prevention Worker</w:t>
      </w:r>
      <w:r w:rsidR="00257A3A">
        <w:rPr>
          <w:rFonts w:asciiTheme="minorHAnsi" w:hAnsiTheme="minorHAnsi"/>
          <w:sz w:val="22"/>
          <w:szCs w:val="22"/>
        </w:rPr>
        <w:t xml:space="preserve"> will work with people on;</w:t>
      </w:r>
      <w:r w:rsidR="000E1F94" w:rsidRPr="000E1F94">
        <w:rPr>
          <w:rFonts w:asciiTheme="minorHAnsi" w:hAnsiTheme="minorHAnsi"/>
          <w:sz w:val="22"/>
          <w:szCs w:val="22"/>
        </w:rPr>
        <w:t xml:space="preserve"> Awareness raising and developing motivation to change with people who recognise they are at risk of or are harming their partner (low risk) Individual case management and group behavioural change programmes (standard and medium </w:t>
      </w:r>
      <w:r w:rsidR="00D05FBE" w:rsidRPr="000E1F94">
        <w:rPr>
          <w:rFonts w:asciiTheme="minorHAnsi" w:hAnsiTheme="minorHAnsi"/>
          <w:sz w:val="22"/>
          <w:szCs w:val="22"/>
        </w:rPr>
        <w:t>risk) Intensive</w:t>
      </w:r>
      <w:r w:rsidR="000E1F94" w:rsidRPr="000E1F94">
        <w:rPr>
          <w:rFonts w:asciiTheme="minorHAnsi" w:hAnsiTheme="minorHAnsi"/>
          <w:sz w:val="22"/>
          <w:szCs w:val="22"/>
        </w:rPr>
        <w:t xml:space="preserve"> case management aimed at high harm and/or significant recidivist </w:t>
      </w:r>
      <w:r w:rsidR="00DA338E" w:rsidRPr="000E1F94">
        <w:rPr>
          <w:rFonts w:asciiTheme="minorHAnsi" w:hAnsiTheme="minorHAnsi"/>
          <w:sz w:val="22"/>
          <w:szCs w:val="22"/>
        </w:rPr>
        <w:t>perpetrators.</w:t>
      </w:r>
      <w:r w:rsidR="00DA338E">
        <w:rPr>
          <w:rFonts w:asciiTheme="minorHAnsi" w:hAnsiTheme="minorHAnsi"/>
          <w:sz w:val="22"/>
          <w:szCs w:val="22"/>
        </w:rPr>
        <w:t xml:space="preserve"> </w:t>
      </w:r>
      <w:r w:rsidR="00DA46C8" w:rsidRPr="001576FD">
        <w:rPr>
          <w:rFonts w:asciiTheme="minorHAnsi" w:hAnsiTheme="minorHAnsi"/>
          <w:sz w:val="22"/>
          <w:szCs w:val="22"/>
        </w:rPr>
        <w:t xml:space="preserve">To do this, the </w:t>
      </w:r>
      <w:r w:rsidR="00DA338E">
        <w:rPr>
          <w:rFonts w:asciiTheme="minorHAnsi" w:hAnsiTheme="minorHAnsi"/>
          <w:sz w:val="22"/>
          <w:szCs w:val="22"/>
        </w:rPr>
        <w:t xml:space="preserve">Domestic Abuse Prevention </w:t>
      </w:r>
      <w:r w:rsidR="002909CC">
        <w:rPr>
          <w:rFonts w:asciiTheme="minorHAnsi" w:hAnsiTheme="minorHAnsi"/>
          <w:sz w:val="22"/>
          <w:szCs w:val="22"/>
        </w:rPr>
        <w:t xml:space="preserve">worker will </w:t>
      </w:r>
      <w:r w:rsidR="00DA338E">
        <w:rPr>
          <w:rFonts w:asciiTheme="minorHAnsi" w:hAnsiTheme="minorHAnsi"/>
          <w:sz w:val="22"/>
          <w:szCs w:val="22"/>
        </w:rPr>
        <w:t>work</w:t>
      </w:r>
      <w:r w:rsidR="002A6C8D">
        <w:rPr>
          <w:rFonts w:asciiTheme="minorHAnsi" w:hAnsiTheme="minorHAnsi"/>
          <w:sz w:val="22"/>
          <w:szCs w:val="22"/>
        </w:rPr>
        <w:t xml:space="preserve"> closely with </w:t>
      </w:r>
      <w:r w:rsidR="00887A40">
        <w:rPr>
          <w:rFonts w:asciiTheme="minorHAnsi" w:hAnsiTheme="minorHAnsi"/>
          <w:sz w:val="22"/>
          <w:szCs w:val="22"/>
        </w:rPr>
        <w:t xml:space="preserve">existing </w:t>
      </w:r>
      <w:r w:rsidR="001F43AC">
        <w:rPr>
          <w:rFonts w:asciiTheme="minorHAnsi" w:hAnsiTheme="minorHAnsi"/>
          <w:sz w:val="22"/>
          <w:szCs w:val="22"/>
        </w:rPr>
        <w:t>agencies</w:t>
      </w:r>
      <w:r w:rsidR="00DA46C8" w:rsidRPr="001576FD">
        <w:rPr>
          <w:rFonts w:asciiTheme="minorHAnsi" w:hAnsiTheme="minorHAnsi"/>
          <w:sz w:val="22"/>
          <w:szCs w:val="22"/>
        </w:rPr>
        <w:t xml:space="preserve"> </w:t>
      </w:r>
      <w:r w:rsidR="001F43AC">
        <w:rPr>
          <w:rFonts w:asciiTheme="minorHAnsi" w:hAnsiTheme="minorHAnsi"/>
          <w:sz w:val="22"/>
          <w:szCs w:val="22"/>
        </w:rPr>
        <w:t xml:space="preserve">as part of a co located </w:t>
      </w:r>
      <w:r w:rsidR="00D94217">
        <w:rPr>
          <w:rFonts w:asciiTheme="minorHAnsi" w:hAnsiTheme="minorHAnsi"/>
          <w:sz w:val="22"/>
          <w:szCs w:val="22"/>
        </w:rPr>
        <w:t>multi agency approach.</w:t>
      </w:r>
      <w:r w:rsidR="00E847CC">
        <w:rPr>
          <w:rFonts w:asciiTheme="minorHAnsi" w:hAnsiTheme="minorHAnsi"/>
          <w:sz w:val="22"/>
          <w:szCs w:val="22"/>
        </w:rPr>
        <w:t xml:space="preserve"> The Domestic Abuse </w:t>
      </w:r>
      <w:r w:rsidR="009D6128">
        <w:rPr>
          <w:rFonts w:asciiTheme="minorHAnsi" w:hAnsiTheme="minorHAnsi"/>
          <w:sz w:val="22"/>
          <w:szCs w:val="22"/>
        </w:rPr>
        <w:t>Prevention worker will work closely with the victim/survivor</w:t>
      </w:r>
      <w:r w:rsidR="00266CE0">
        <w:rPr>
          <w:rFonts w:asciiTheme="minorHAnsi" w:hAnsiTheme="minorHAnsi"/>
          <w:sz w:val="22"/>
          <w:szCs w:val="22"/>
        </w:rPr>
        <w:t xml:space="preserve"> IDVA service </w:t>
      </w:r>
      <w:r w:rsidR="004C45E0">
        <w:rPr>
          <w:rFonts w:asciiTheme="minorHAnsi" w:hAnsiTheme="minorHAnsi"/>
          <w:sz w:val="22"/>
          <w:szCs w:val="22"/>
        </w:rPr>
        <w:t xml:space="preserve">to review risk, develop safety </w:t>
      </w:r>
      <w:r w:rsidR="00887A40">
        <w:rPr>
          <w:rFonts w:asciiTheme="minorHAnsi" w:hAnsiTheme="minorHAnsi"/>
          <w:sz w:val="22"/>
          <w:szCs w:val="22"/>
        </w:rPr>
        <w:t>plans,</w:t>
      </w:r>
      <w:r w:rsidR="004C45E0">
        <w:rPr>
          <w:rFonts w:asciiTheme="minorHAnsi" w:hAnsiTheme="minorHAnsi"/>
          <w:sz w:val="22"/>
          <w:szCs w:val="22"/>
        </w:rPr>
        <w:t xml:space="preserve"> and improve outcomes for all parties involved. </w:t>
      </w:r>
      <w:r w:rsidR="00D94217">
        <w:rPr>
          <w:rFonts w:asciiTheme="minorHAnsi" w:hAnsiTheme="minorHAnsi"/>
          <w:sz w:val="22"/>
          <w:szCs w:val="22"/>
        </w:rPr>
        <w:t xml:space="preserve"> </w:t>
      </w: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4E7046AD" w14:textId="44543BE1" w:rsidR="00484ECB" w:rsidRPr="001576FD" w:rsidRDefault="00484ECB" w:rsidP="00DA46C8">
      <w:pPr>
        <w:rPr>
          <w:rFonts w:asciiTheme="minorHAnsi" w:hAnsiTheme="minorHAnsi"/>
          <w:sz w:val="22"/>
          <w:szCs w:val="22"/>
        </w:rPr>
      </w:pPr>
    </w:p>
    <w:p w14:paraId="7533C06E" w14:textId="5D6A2515" w:rsidR="00DF2106" w:rsidRPr="001576FD" w:rsidRDefault="00DF2106" w:rsidP="00DA46C8">
      <w:pPr>
        <w:rPr>
          <w:rFonts w:asciiTheme="minorHAnsi" w:hAnsiTheme="minorHAnsi"/>
          <w:sz w:val="22"/>
          <w:szCs w:val="22"/>
        </w:rPr>
      </w:pPr>
    </w:p>
    <w:p w14:paraId="4C1D90D6" w14:textId="254A4566" w:rsidR="00DF2106" w:rsidRPr="001576FD" w:rsidRDefault="00DF2106" w:rsidP="00DA46C8">
      <w:pPr>
        <w:rPr>
          <w:rFonts w:asciiTheme="minorHAnsi" w:hAnsiTheme="minorHAnsi"/>
          <w:sz w:val="22"/>
          <w:szCs w:val="22"/>
        </w:rPr>
      </w:pPr>
    </w:p>
    <w:p w14:paraId="2D5523DC" w14:textId="364D858A" w:rsidR="00DF2106" w:rsidRPr="001576FD" w:rsidRDefault="00DF2106"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116B26B6"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5D084C">
        <w:rPr>
          <w:rFonts w:asciiTheme="minorHAnsi" w:hAnsiTheme="minorHAnsi"/>
          <w:sz w:val="22"/>
          <w:szCs w:val="22"/>
        </w:rPr>
        <w:t>, in line wit</w:t>
      </w:r>
      <w:r w:rsidR="006B7741">
        <w:rPr>
          <w:rFonts w:asciiTheme="minorHAnsi" w:hAnsiTheme="minorHAnsi"/>
          <w:sz w:val="22"/>
          <w:szCs w:val="22"/>
        </w:rPr>
        <w:t xml:space="preserve">h </w:t>
      </w:r>
      <w:r w:rsidR="00D05FBE">
        <w:rPr>
          <w:rFonts w:asciiTheme="minorHAnsi" w:hAnsiTheme="minorHAnsi"/>
          <w:sz w:val="22"/>
          <w:szCs w:val="22"/>
        </w:rPr>
        <w:t xml:space="preserve">the Drive Partnership approach and local MATAC and perpetrator panels. </w:t>
      </w:r>
    </w:p>
    <w:p w14:paraId="19711E31"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Effective understanding and implementation of institutional advocacy by pro-socially challenging partner agencies, acknowledging best practice and striving for change to benefit the individual, the service and the sector. </w:t>
      </w:r>
    </w:p>
    <w:p w14:paraId="239FF540" w14:textId="7798B1DD"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in responding to service users in a way that is coterminous with the aims and ethos of </w:t>
      </w:r>
      <w:r w:rsidR="00B60706">
        <w:rPr>
          <w:rFonts w:asciiTheme="minorHAnsi" w:hAnsiTheme="minorHAnsi"/>
          <w:sz w:val="22"/>
          <w:szCs w:val="22"/>
        </w:rPr>
        <w:t>TL</w:t>
      </w:r>
      <w:r w:rsidR="00D05FBE">
        <w:rPr>
          <w:rFonts w:asciiTheme="minorHAnsi" w:hAnsiTheme="minorHAnsi"/>
          <w:sz w:val="22"/>
          <w:szCs w:val="22"/>
        </w:rPr>
        <w:t>C and the Drive Project.</w:t>
      </w:r>
    </w:p>
    <w:p w14:paraId="4A905B9C" w14:textId="28968F31" w:rsidR="00DA46C8"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private and voluntary agencies to address the issue of domestic abuse. </w:t>
      </w:r>
    </w:p>
    <w:p w14:paraId="5D1E04BB"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Represent the service at operational multi-agency meetings,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39C1BC9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t and behaviour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517DFC25"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monthly case management meeting with the Service Manager </w:t>
      </w:r>
      <w:r w:rsidR="00C35C96">
        <w:rPr>
          <w:rFonts w:asciiTheme="minorHAnsi" w:hAnsiTheme="minorHAnsi"/>
          <w:sz w:val="22"/>
          <w:szCs w:val="22"/>
        </w:rPr>
        <w:t xml:space="preserve">and regular meetings </w:t>
      </w:r>
      <w:r w:rsidR="00D05FBE">
        <w:rPr>
          <w:rFonts w:asciiTheme="minorHAnsi" w:hAnsiTheme="minorHAnsi"/>
          <w:sz w:val="22"/>
          <w:szCs w:val="22"/>
        </w:rPr>
        <w:t>within the DRIVE partnership.</w:t>
      </w:r>
    </w:p>
    <w:p w14:paraId="597E9310"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2FA140AD"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Comply with the data protection and information sharing protocols </w:t>
      </w:r>
      <w:r w:rsidR="00372C6D">
        <w:rPr>
          <w:rFonts w:asciiTheme="minorHAnsi" w:hAnsiTheme="minorHAnsi"/>
          <w:sz w:val="22"/>
          <w:szCs w:val="22"/>
        </w:rPr>
        <w:t xml:space="preserve">to support the </w:t>
      </w:r>
      <w:r w:rsidR="00D05FBE">
        <w:rPr>
          <w:rFonts w:asciiTheme="minorHAnsi" w:hAnsiTheme="minorHAnsi"/>
          <w:sz w:val="22"/>
          <w:szCs w:val="22"/>
        </w:rPr>
        <w:t>Drive Project model.</w:t>
      </w:r>
    </w:p>
    <w:p w14:paraId="5CB8AE69" w14:textId="77777777" w:rsidR="00DA46C8" w:rsidRPr="001576FD" w:rsidRDefault="00DA46C8"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Use combination of motivational work, relationship building and a broad range of therapeutic skills to engage service users to addressing their abusive behaviour </w:t>
      </w:r>
    </w:p>
    <w:p w14:paraId="0EFA993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e.g.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plan </w:t>
      </w:r>
    </w:p>
    <w:p w14:paraId="7F3D8467"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w:t>
      </w:r>
      <w:proofErr w:type="gramStart"/>
      <w:r w:rsidRPr="001576FD">
        <w:rPr>
          <w:rFonts w:asciiTheme="minorHAnsi" w:hAnsiTheme="minorHAnsi"/>
          <w:sz w:val="22"/>
          <w:szCs w:val="22"/>
        </w:rPr>
        <w:t>followed at all times</w:t>
      </w:r>
      <w:proofErr w:type="gramEnd"/>
      <w:r w:rsidRPr="001576FD">
        <w:rPr>
          <w:rFonts w:asciiTheme="minorHAnsi" w:hAnsiTheme="minorHAnsi"/>
          <w:sz w:val="22"/>
          <w:szCs w:val="22"/>
        </w:rPr>
        <w:t xml:space="preserve">.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6B3CBF6E"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Work closely with the IDVAs’ supporting the partners, ex-partners and new partners, and family members of service users in management risk and developing intervention plans</w:t>
      </w:r>
      <w:r w:rsidR="002A5890">
        <w:rPr>
          <w:rFonts w:asciiTheme="minorHAnsi" w:hAnsiTheme="minorHAnsi"/>
          <w:sz w:val="22"/>
          <w:szCs w:val="22"/>
        </w:rPr>
        <w:t>.</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w:t>
      </w:r>
      <w:proofErr w:type="gramStart"/>
      <w:r w:rsidRPr="001576FD">
        <w:rPr>
          <w:rFonts w:asciiTheme="minorHAnsi" w:hAnsiTheme="minorHAnsi"/>
          <w:sz w:val="22"/>
          <w:szCs w:val="22"/>
        </w:rPr>
        <w:t>in order to</w:t>
      </w:r>
      <w:proofErr w:type="gramEnd"/>
      <w:r w:rsidRPr="001576FD">
        <w:rPr>
          <w:rFonts w:asciiTheme="minorHAnsi" w:hAnsiTheme="minorHAnsi"/>
          <w:sz w:val="22"/>
          <w:szCs w:val="22"/>
        </w:rPr>
        <w:t xml:space="preserve">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agencies and individuals. </w:t>
      </w:r>
    </w:p>
    <w:p w14:paraId="4A8F7BD1"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accountable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583AF155"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Hold a full driving license, have access to a car and be able to travel across the pilot area as required. </w:t>
      </w:r>
      <w:r w:rsidR="00D05FBE">
        <w:rPr>
          <w:rFonts w:asciiTheme="minorHAnsi" w:hAnsiTheme="minorHAnsi"/>
          <w:sz w:val="22"/>
          <w:szCs w:val="22"/>
        </w:rPr>
        <w:br/>
      </w:r>
    </w:p>
    <w:p w14:paraId="795D15A6" w14:textId="4699126B" w:rsidR="00DA46C8" w:rsidRDefault="00DA46C8" w:rsidP="098C5C62">
      <w:pPr>
        <w:pStyle w:val="ListParagraph"/>
        <w:rPr>
          <w:rFonts w:asciiTheme="minorHAnsi" w:hAnsiTheme="minorHAnsi"/>
          <w:sz w:val="22"/>
          <w:szCs w:val="22"/>
        </w:rPr>
      </w:pPr>
      <w:r w:rsidRPr="098C5C62">
        <w:rPr>
          <w:rFonts w:asciiTheme="minorHAnsi" w:hAnsiTheme="minorHAnsi"/>
          <w:sz w:val="22"/>
          <w:szCs w:val="22"/>
        </w:rPr>
        <w:t xml:space="preserve">Partake in evening and weekend work as required. </w:t>
      </w:r>
    </w:p>
    <w:p w14:paraId="74572700" w14:textId="26AF6EE1" w:rsidR="7A023D0A" w:rsidRDefault="7A023D0A" w:rsidP="098C5C62">
      <w:pPr>
        <w:pStyle w:val="ListParagraph"/>
        <w:rPr>
          <w:rFonts w:asciiTheme="minorHAnsi" w:eastAsiaTheme="minorEastAsia" w:hAnsiTheme="minorHAnsi" w:cstheme="minorBidi"/>
          <w:sz w:val="18"/>
        </w:rPr>
      </w:pPr>
      <w:r w:rsidRPr="098C5C62">
        <w:rPr>
          <w:rFonts w:asciiTheme="minorHAnsi" w:eastAsiaTheme="minorEastAsia" w:hAnsiTheme="minorHAnsi" w:cstheme="minorBidi"/>
          <w:color w:val="000000" w:themeColor="text1"/>
          <w:sz w:val="22"/>
          <w:szCs w:val="22"/>
        </w:rPr>
        <w:t xml:space="preserve">Support the designated safeguarding </w:t>
      </w:r>
      <w:proofErr w:type="gramStart"/>
      <w:r w:rsidRPr="098C5C62">
        <w:rPr>
          <w:rFonts w:asciiTheme="minorHAnsi" w:eastAsiaTheme="minorEastAsia" w:hAnsiTheme="minorHAnsi" w:cstheme="minorBidi"/>
          <w:color w:val="000000" w:themeColor="text1"/>
          <w:sz w:val="22"/>
          <w:szCs w:val="22"/>
        </w:rPr>
        <w:t>lead</w:t>
      </w:r>
      <w:proofErr w:type="gramEnd"/>
      <w:r w:rsidRPr="098C5C62">
        <w:rPr>
          <w:rFonts w:asciiTheme="minorHAnsi" w:eastAsiaTheme="minorEastAsia" w:hAnsiTheme="minorHAnsi" w:cstheme="minorBid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048F9DA0" w14:textId="28549814" w:rsidR="098C5C62" w:rsidRDefault="098C5C62" w:rsidP="098C5C62">
      <w:pPr>
        <w:pStyle w:val="ListParagraph"/>
        <w:numPr>
          <w:ilvl w:val="0"/>
          <w:numId w:val="0"/>
        </w:numPr>
        <w:ind w:left="72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859"/>
        <w:gridCol w:w="4253"/>
      </w:tblGrid>
      <w:tr w:rsidR="00A90B32" w:rsidRPr="001576FD" w14:paraId="761C9085" w14:textId="77777777" w:rsidTr="00CE3D9D">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3859"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253"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00CE3D9D">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3859"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users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77777777"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partnership </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1E10EB19"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253" w:type="dxa"/>
            <w:shd w:val="clear" w:color="auto" w:fill="auto"/>
          </w:tcPr>
          <w:p w14:paraId="11FEB8D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 with victims and or perpetrators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diagnosed mental health issues </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p>
          <w:p w14:paraId="236D0D62" w14:textId="77777777" w:rsidR="00645C8F" w:rsidRPr="00F6445F" w:rsidRDefault="00645C8F" w:rsidP="00645C8F">
            <w:pPr>
              <w:ind w:left="360" w:hanging="360"/>
              <w:rPr>
                <w:rFonts w:asciiTheme="minorHAnsi" w:hAnsiTheme="minorHAnsi"/>
                <w:sz w:val="22"/>
                <w:szCs w:val="22"/>
              </w:rPr>
            </w:pPr>
          </w:p>
          <w:p w14:paraId="29A727C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young people aged 16-25</w:t>
            </w:r>
          </w:p>
          <w:p w14:paraId="0CAD744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years. </w:t>
            </w:r>
          </w:p>
          <w:p w14:paraId="75521FAA" w14:textId="77777777" w:rsidR="00645C8F" w:rsidRPr="00F6445F" w:rsidRDefault="00645C8F" w:rsidP="00645C8F">
            <w:pPr>
              <w:ind w:left="360" w:hanging="360"/>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B2FB31E" w14:textId="1718A15E" w:rsidR="00645C8F" w:rsidRPr="00F6445F" w:rsidRDefault="00645C8F" w:rsidP="00CE3D9D">
            <w:pPr>
              <w:ind w:left="360" w:hanging="360"/>
              <w:rPr>
                <w:rFonts w:asciiTheme="minorHAnsi" w:hAnsiTheme="minorHAnsi" w:cs="Calibri"/>
                <w:b/>
                <w:bCs/>
                <w:sz w:val="22"/>
                <w:szCs w:val="22"/>
              </w:rPr>
            </w:pPr>
            <w:r w:rsidRPr="00F6445F">
              <w:rPr>
                <w:rFonts w:asciiTheme="minorHAnsi" w:hAnsiTheme="minorHAnsi"/>
                <w:sz w:val="22"/>
                <w:szCs w:val="22"/>
              </w:rPr>
              <w:t>motivational interviewing in practice.</w:t>
            </w:r>
          </w:p>
        </w:tc>
      </w:tr>
      <w:tr w:rsidR="00F6445F" w:rsidRPr="001576FD" w14:paraId="6AD6DBF2" w14:textId="77777777" w:rsidTr="00CE3D9D">
        <w:tc>
          <w:tcPr>
            <w:tcW w:w="1381" w:type="dxa"/>
            <w:shd w:val="clear" w:color="auto" w:fill="auto"/>
          </w:tcPr>
          <w:p w14:paraId="3D23E46E" w14:textId="77777777" w:rsidR="00F6445F" w:rsidRPr="004C01DC" w:rsidRDefault="00F6445F" w:rsidP="00B919B7">
            <w:pPr>
              <w:rPr>
                <w:rFonts w:asciiTheme="minorHAnsi" w:hAnsiTheme="minorHAnsi" w:cs="Calibri"/>
                <w:b/>
                <w:bCs/>
                <w:color w:val="ED7D31" w:themeColor="accent2"/>
                <w:sz w:val="22"/>
                <w:szCs w:val="22"/>
              </w:rPr>
            </w:pPr>
          </w:p>
        </w:tc>
        <w:tc>
          <w:tcPr>
            <w:tcW w:w="8112" w:type="dxa"/>
            <w:gridSpan w:val="2"/>
            <w:shd w:val="clear" w:color="auto" w:fill="auto"/>
          </w:tcPr>
          <w:p w14:paraId="24FF2262" w14:textId="1E69B6C0" w:rsidR="00F6445F" w:rsidRPr="00F6445F" w:rsidRDefault="00F6445F" w:rsidP="00F6445F">
            <w:pPr>
              <w:ind w:left="360" w:hanging="360"/>
              <w:jc w:val="center"/>
              <w:rPr>
                <w:rFonts w:asciiTheme="minorHAnsi" w:hAnsiTheme="minorHAnsi"/>
                <w:b/>
                <w:bCs/>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645C8F" w:rsidRPr="001576FD" w14:paraId="543238EF" w14:textId="77777777" w:rsidTr="00CE3D9D">
        <w:tc>
          <w:tcPr>
            <w:tcW w:w="1381" w:type="dxa"/>
            <w:shd w:val="clear" w:color="auto" w:fill="auto"/>
          </w:tcPr>
          <w:p w14:paraId="111CAEC6" w14:textId="31C8C9C8"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8112" w:type="dxa"/>
            <w:gridSpan w:val="2"/>
            <w:shd w:val="clear" w:color="auto" w:fill="auto"/>
          </w:tcPr>
          <w:p w14:paraId="28C536D6" w14:textId="77777777" w:rsidR="00CE3D9D" w:rsidRDefault="00645C8F" w:rsidP="00E102BA">
            <w:pPr>
              <w:ind w:left="360" w:hanging="360"/>
              <w:rPr>
                <w:rFonts w:asciiTheme="minorHAnsi" w:hAnsiTheme="minorHAnsi"/>
                <w:sz w:val="22"/>
                <w:szCs w:val="22"/>
              </w:rPr>
            </w:pPr>
            <w:r w:rsidRPr="001576FD">
              <w:rPr>
                <w:rFonts w:asciiTheme="minorHAnsi" w:hAnsiTheme="minorHAnsi"/>
                <w:sz w:val="22"/>
                <w:szCs w:val="22"/>
              </w:rPr>
              <w:t>Have an excellent understanding of domestic abuse, including the impact on victims and</w:t>
            </w:r>
          </w:p>
          <w:p w14:paraId="50E7DED6" w14:textId="3B3D31E4" w:rsidR="00645C8F" w:rsidRPr="001576FD" w:rsidRDefault="00645C8F" w:rsidP="00E102BA">
            <w:pPr>
              <w:ind w:left="360" w:hanging="360"/>
              <w:rPr>
                <w:rFonts w:asciiTheme="minorHAnsi" w:hAnsiTheme="minorHAnsi"/>
                <w:sz w:val="22"/>
                <w:szCs w:val="22"/>
              </w:rPr>
            </w:pPr>
            <w:r w:rsidRPr="001576FD">
              <w:rPr>
                <w:rFonts w:asciiTheme="minorHAnsi" w:hAnsiTheme="minorHAnsi"/>
                <w:sz w:val="22"/>
                <w:szCs w:val="22"/>
              </w:rPr>
              <w:t>their children, and the legal</w:t>
            </w:r>
            <w:r w:rsidR="00CE3D9D">
              <w:rPr>
                <w:rFonts w:asciiTheme="minorHAnsi" w:hAnsiTheme="minorHAnsi"/>
                <w:sz w:val="22"/>
                <w:szCs w:val="22"/>
              </w:rPr>
              <w:t xml:space="preserve"> </w:t>
            </w:r>
            <w:r w:rsidRPr="001576FD">
              <w:rPr>
                <w:rFonts w:asciiTheme="minorHAnsi" w:hAnsiTheme="minorHAnsi"/>
                <w:sz w:val="22"/>
                <w:szCs w:val="22"/>
              </w:rPr>
              <w:t xml:space="preserve">and practical remedies available. </w:t>
            </w:r>
          </w:p>
          <w:p w14:paraId="6A5C994C" w14:textId="77777777" w:rsidR="00645C8F" w:rsidRPr="001576FD" w:rsidRDefault="00645C8F" w:rsidP="00ED07F0">
            <w:pPr>
              <w:ind w:left="360" w:hanging="360"/>
              <w:rPr>
                <w:rFonts w:asciiTheme="minorHAnsi" w:hAnsiTheme="minorHAnsi"/>
                <w:sz w:val="22"/>
                <w:szCs w:val="22"/>
              </w:rPr>
            </w:pPr>
          </w:p>
          <w:p w14:paraId="7D71E57A" w14:textId="77777777" w:rsidR="00645C8F" w:rsidRPr="001576FD" w:rsidRDefault="00645C8F" w:rsidP="00ED07F0">
            <w:pPr>
              <w:rPr>
                <w:rFonts w:asciiTheme="minorHAnsi" w:hAnsiTheme="minorHAnsi"/>
                <w:sz w:val="22"/>
                <w:szCs w:val="22"/>
              </w:rPr>
            </w:pPr>
            <w:r w:rsidRPr="001576FD">
              <w:rPr>
                <w:rFonts w:asciiTheme="minorHAnsi" w:hAnsiTheme="minorHAnsi"/>
                <w:sz w:val="22"/>
                <w:szCs w:val="22"/>
              </w:rPr>
              <w:t xml:space="preserve">An understanding of public protection arrangements, the provision of policing, child protection, health and social care, housing support and of multi-agency/partnership working. </w:t>
            </w:r>
          </w:p>
          <w:p w14:paraId="157D769A" w14:textId="77777777" w:rsidR="00645C8F" w:rsidRPr="001576FD" w:rsidRDefault="00645C8F" w:rsidP="00ED07F0">
            <w:pPr>
              <w:rPr>
                <w:rFonts w:asciiTheme="minorHAnsi" w:hAnsiTheme="minorHAnsi"/>
                <w:sz w:val="22"/>
                <w:szCs w:val="22"/>
              </w:rPr>
            </w:pPr>
          </w:p>
          <w:p w14:paraId="093BC06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a good knowledge of effective ways of working/engaging with perpetrators of domestic abuse. </w:t>
            </w:r>
          </w:p>
          <w:p w14:paraId="5450C359" w14:textId="77777777" w:rsidR="00645C8F" w:rsidRPr="001576FD" w:rsidRDefault="00645C8F" w:rsidP="00745EE8">
            <w:pPr>
              <w:rPr>
                <w:rFonts w:asciiTheme="minorHAnsi" w:hAnsiTheme="minorHAnsi"/>
                <w:sz w:val="22"/>
                <w:szCs w:val="22"/>
              </w:rPr>
            </w:pPr>
          </w:p>
          <w:p w14:paraId="3963134F" w14:textId="10ABAEAC" w:rsidR="00645C8F" w:rsidRPr="001576FD" w:rsidRDefault="00645C8F" w:rsidP="00745EE8">
            <w:pPr>
              <w:rPr>
                <w:rFonts w:asciiTheme="minorHAnsi" w:hAnsiTheme="minorHAnsi"/>
                <w:sz w:val="22"/>
                <w:szCs w:val="22"/>
              </w:rPr>
            </w:pPr>
            <w:r w:rsidRPr="001576FD">
              <w:rPr>
                <w:rFonts w:asciiTheme="minorHAnsi" w:hAnsiTheme="minorHAnsi"/>
                <w:sz w:val="22"/>
                <w:szCs w:val="22"/>
              </w:rPr>
              <w:t>Have a thorough understanding of I</w:t>
            </w:r>
            <w:r w:rsidR="002D0CB0">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28E89FB5" w14:textId="77777777" w:rsidR="00645C8F" w:rsidRPr="001576FD" w:rsidRDefault="00645C8F" w:rsidP="00745EE8">
            <w:pPr>
              <w:rPr>
                <w:rFonts w:asciiTheme="minorHAnsi" w:hAnsiTheme="minorHAnsi"/>
                <w:sz w:val="22"/>
                <w:szCs w:val="22"/>
              </w:rPr>
            </w:pPr>
          </w:p>
          <w:p w14:paraId="7F43AC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theoretical and procedural knowledge of other services involved in the response to domestic abuse. </w:t>
            </w:r>
          </w:p>
          <w:p w14:paraId="6245804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lastRenderedPageBreak/>
              <w:t xml:space="preserve">Understand multi-agency partnerships in relation to domestic abuse. </w:t>
            </w:r>
          </w:p>
          <w:p w14:paraId="1F58278D" w14:textId="11AAED93" w:rsidR="00645C8F" w:rsidRPr="001576FD" w:rsidRDefault="00645C8F" w:rsidP="00745EE8">
            <w:pPr>
              <w:rPr>
                <w:rFonts w:asciiTheme="minorHAnsi" w:hAnsiTheme="minorHAnsi"/>
                <w:sz w:val="22"/>
                <w:szCs w:val="22"/>
              </w:rPr>
            </w:pPr>
            <w:r w:rsidRPr="001576FD">
              <w:rPr>
                <w:rFonts w:asciiTheme="minorHAnsi" w:hAnsiTheme="minorHAnsi"/>
                <w:sz w:val="22"/>
                <w:szCs w:val="22"/>
              </w:rPr>
              <w:t>An understanding of the M</w:t>
            </w:r>
            <w:r w:rsidR="007B6944">
              <w:rPr>
                <w:rFonts w:asciiTheme="minorHAnsi" w:hAnsiTheme="minorHAnsi"/>
                <w:sz w:val="22"/>
                <w:szCs w:val="22"/>
              </w:rPr>
              <w:t xml:space="preserve">ARAC </w:t>
            </w:r>
            <w:r w:rsidRPr="001576FD">
              <w:rPr>
                <w:rFonts w:asciiTheme="minorHAnsi" w:hAnsiTheme="minorHAnsi"/>
                <w:sz w:val="22"/>
                <w:szCs w:val="22"/>
              </w:rPr>
              <w:t xml:space="preserve">process at an operational </w:t>
            </w:r>
            <w:proofErr w:type="gramStart"/>
            <w:r w:rsidRPr="001576FD">
              <w:rPr>
                <w:rFonts w:asciiTheme="minorHAnsi" w:hAnsiTheme="minorHAnsi"/>
                <w:sz w:val="22"/>
                <w:szCs w:val="22"/>
              </w:rPr>
              <w:t>level;</w:t>
            </w:r>
            <w:proofErr w:type="gramEnd"/>
            <w:r w:rsidRPr="001576FD">
              <w:rPr>
                <w:rFonts w:asciiTheme="minorHAnsi" w:hAnsiTheme="minorHAnsi"/>
                <w:sz w:val="22"/>
                <w:szCs w:val="22"/>
              </w:rPr>
              <w:t xml:space="preserve"> </w:t>
            </w:r>
          </w:p>
          <w:p w14:paraId="13F1FF54" w14:textId="77777777" w:rsidR="00645C8F" w:rsidRPr="001576FD" w:rsidRDefault="00645C8F" w:rsidP="00745EE8">
            <w:pPr>
              <w:rPr>
                <w:rFonts w:asciiTheme="minorHAnsi" w:hAnsiTheme="minorHAnsi"/>
                <w:sz w:val="22"/>
                <w:szCs w:val="22"/>
              </w:rPr>
            </w:pPr>
          </w:p>
          <w:p w14:paraId="45DCE859"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30DAC7DD" w14:textId="77777777" w:rsidR="00645C8F" w:rsidRPr="001576FD" w:rsidRDefault="00645C8F" w:rsidP="00A90CCB">
            <w:pPr>
              <w:ind w:left="360" w:hanging="360"/>
              <w:rPr>
                <w:rFonts w:asciiTheme="minorHAnsi" w:hAnsiTheme="minorHAnsi"/>
                <w:sz w:val="22"/>
                <w:szCs w:val="22"/>
              </w:rPr>
            </w:pPr>
          </w:p>
        </w:tc>
      </w:tr>
      <w:tr w:rsidR="00645C8F" w:rsidRPr="001576FD" w14:paraId="260EBC31" w14:textId="77777777" w:rsidTr="00CE3D9D">
        <w:tc>
          <w:tcPr>
            <w:tcW w:w="1381" w:type="dxa"/>
            <w:shd w:val="clear" w:color="auto" w:fill="auto"/>
          </w:tcPr>
          <w:p w14:paraId="22F2E041" w14:textId="7F6EB9E7"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lastRenderedPageBreak/>
              <w:t>Skills and Abilities</w:t>
            </w:r>
          </w:p>
        </w:tc>
        <w:tc>
          <w:tcPr>
            <w:tcW w:w="8112" w:type="dxa"/>
            <w:gridSpan w:val="2"/>
            <w:shd w:val="clear" w:color="auto" w:fill="auto"/>
          </w:tcPr>
          <w:p w14:paraId="03960AA4" w14:textId="47732EA2" w:rsidR="00645C8F" w:rsidRPr="001576FD" w:rsidRDefault="00645C8F" w:rsidP="00745EE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2E22DC64" w14:textId="77777777" w:rsidR="00645C8F" w:rsidRPr="001576FD" w:rsidRDefault="00645C8F" w:rsidP="00745EE8">
            <w:pPr>
              <w:ind w:left="360" w:hanging="360"/>
              <w:rPr>
                <w:rFonts w:asciiTheme="minorHAnsi" w:hAnsiTheme="minorHAnsi"/>
                <w:sz w:val="22"/>
                <w:szCs w:val="22"/>
              </w:rPr>
            </w:pPr>
          </w:p>
          <w:p w14:paraId="0A6DC59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Good relationship management </w:t>
            </w:r>
            <w:proofErr w:type="gramStart"/>
            <w:r w:rsidRPr="001576FD">
              <w:rPr>
                <w:rFonts w:asciiTheme="minorHAnsi" w:hAnsiTheme="minorHAnsi"/>
                <w:sz w:val="22"/>
                <w:szCs w:val="22"/>
              </w:rPr>
              <w:t>with regard to</w:t>
            </w:r>
            <w:proofErr w:type="gramEnd"/>
            <w:r w:rsidRPr="001576FD">
              <w:rPr>
                <w:rFonts w:asciiTheme="minorHAnsi" w:hAnsiTheme="minorHAnsi"/>
                <w:sz w:val="22"/>
                <w:szCs w:val="22"/>
              </w:rPr>
              <w:t xml:space="preserve"> multi-agency work that incorporates sensitivity, responsiveness and attention to the promotion of congruent and effective partnership working. </w:t>
            </w:r>
          </w:p>
          <w:p w14:paraId="3042F758" w14:textId="77777777" w:rsidR="00645C8F" w:rsidRPr="001576FD" w:rsidRDefault="00645C8F" w:rsidP="00745EE8">
            <w:pPr>
              <w:rPr>
                <w:rFonts w:asciiTheme="minorHAnsi" w:hAnsiTheme="minorHAnsi"/>
                <w:sz w:val="22"/>
                <w:szCs w:val="22"/>
              </w:rPr>
            </w:pPr>
          </w:p>
          <w:p w14:paraId="1417C69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6F2B07C4" w14:textId="77777777" w:rsidR="00645C8F" w:rsidRPr="001576FD" w:rsidRDefault="00645C8F" w:rsidP="00745EE8">
            <w:pPr>
              <w:rPr>
                <w:rFonts w:asciiTheme="minorHAnsi" w:hAnsiTheme="minorHAnsi"/>
                <w:sz w:val="22"/>
                <w:szCs w:val="22"/>
              </w:rPr>
            </w:pPr>
          </w:p>
          <w:p w14:paraId="60D5D3C7"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Hold a relevant degree, a vocational qualification or equivalent experience. </w:t>
            </w:r>
          </w:p>
          <w:p w14:paraId="062A5097" w14:textId="77777777" w:rsidR="00645C8F" w:rsidRPr="001576FD" w:rsidRDefault="00645C8F" w:rsidP="00745EE8">
            <w:pPr>
              <w:rPr>
                <w:rFonts w:asciiTheme="minorHAnsi" w:hAnsiTheme="minorHAnsi"/>
                <w:sz w:val="22"/>
                <w:szCs w:val="22"/>
              </w:rPr>
            </w:pPr>
          </w:p>
          <w:p w14:paraId="2062556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7773DC49" w14:textId="77777777" w:rsidR="00645C8F" w:rsidRPr="001576FD" w:rsidRDefault="00645C8F" w:rsidP="00745EE8">
            <w:pPr>
              <w:rPr>
                <w:rFonts w:asciiTheme="minorHAnsi" w:hAnsiTheme="minorHAnsi"/>
                <w:sz w:val="22"/>
                <w:szCs w:val="22"/>
              </w:rPr>
            </w:pPr>
          </w:p>
          <w:p w14:paraId="32D6C45F"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Empathy </w:t>
            </w:r>
          </w:p>
          <w:p w14:paraId="7438410F" w14:textId="77777777" w:rsidR="00645C8F" w:rsidRPr="001576FD" w:rsidRDefault="00645C8F" w:rsidP="00745EE8">
            <w:pPr>
              <w:rPr>
                <w:rFonts w:asciiTheme="minorHAnsi" w:hAnsiTheme="minorHAnsi"/>
                <w:sz w:val="22"/>
                <w:szCs w:val="22"/>
              </w:rPr>
            </w:pPr>
          </w:p>
          <w:p w14:paraId="2D24C068"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75F6153E" w14:textId="77777777" w:rsidR="00645C8F" w:rsidRPr="001576FD" w:rsidRDefault="00645C8F" w:rsidP="00745EE8">
            <w:pPr>
              <w:rPr>
                <w:rFonts w:asciiTheme="minorHAnsi" w:hAnsiTheme="minorHAnsi"/>
                <w:sz w:val="22"/>
                <w:szCs w:val="22"/>
              </w:rPr>
            </w:pPr>
          </w:p>
          <w:p w14:paraId="7C99E5F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3717BA5A" w14:textId="77777777" w:rsidR="00645C8F" w:rsidRPr="001576FD" w:rsidRDefault="00645C8F" w:rsidP="00745EE8">
            <w:pPr>
              <w:rPr>
                <w:rFonts w:asciiTheme="minorHAnsi" w:hAnsiTheme="minorHAnsi"/>
                <w:sz w:val="22"/>
                <w:szCs w:val="22"/>
              </w:rPr>
            </w:pPr>
          </w:p>
          <w:p w14:paraId="2454DA2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641BA45" w14:textId="77777777" w:rsidR="00645C8F" w:rsidRPr="001576FD" w:rsidRDefault="00645C8F" w:rsidP="00745EE8">
            <w:pPr>
              <w:rPr>
                <w:rFonts w:asciiTheme="minorHAnsi" w:hAnsiTheme="minorHAnsi"/>
                <w:sz w:val="22"/>
                <w:szCs w:val="22"/>
              </w:rPr>
            </w:pPr>
          </w:p>
          <w:p w14:paraId="0293DA70"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2FA757" w14:textId="77777777" w:rsidR="00645C8F" w:rsidRPr="001576FD" w:rsidRDefault="00645C8F" w:rsidP="00745EE8">
            <w:pPr>
              <w:rPr>
                <w:rFonts w:asciiTheme="minorHAnsi" w:hAnsiTheme="minorHAnsi"/>
                <w:sz w:val="22"/>
                <w:szCs w:val="22"/>
              </w:rPr>
            </w:pPr>
          </w:p>
          <w:p w14:paraId="2833BE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Reflection and self-awareness. </w:t>
            </w:r>
          </w:p>
          <w:p w14:paraId="29651621" w14:textId="77777777" w:rsidR="00645C8F" w:rsidRPr="001576FD" w:rsidRDefault="00645C8F" w:rsidP="00A90CCB">
            <w:pPr>
              <w:ind w:left="360" w:hanging="360"/>
              <w:rPr>
                <w:rFonts w:asciiTheme="minorHAnsi" w:hAnsiTheme="minorHAnsi"/>
                <w:sz w:val="22"/>
                <w:szCs w:val="22"/>
              </w:rPr>
            </w:pPr>
          </w:p>
        </w:tc>
      </w:tr>
      <w:tr w:rsidR="00645C8F" w:rsidRPr="001576FD" w14:paraId="1D32F242" w14:textId="77777777" w:rsidTr="00CE3D9D">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04EA948A" w14:textId="16D0347E" w:rsidR="00645C8F"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08EF4A4"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work independently as 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Pr="001576FD" w:rsidRDefault="00CE3D9D" w:rsidP="0056228D">
            <w:pPr>
              <w:ind w:left="360" w:hanging="360"/>
              <w:rPr>
                <w:rFonts w:asciiTheme="minorHAnsi" w:hAnsiTheme="minorHAnsi"/>
                <w:sz w:val="22"/>
                <w:szCs w:val="22"/>
              </w:rPr>
            </w:pPr>
          </w:p>
          <w:p w14:paraId="3F05897B" w14:textId="0A336687"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Belief in perpetrator behaviour change. </w:t>
            </w:r>
          </w:p>
          <w:p w14:paraId="70F0FBC4" w14:textId="77777777" w:rsidR="00CE3D9D" w:rsidRPr="001576FD" w:rsidRDefault="00CE3D9D" w:rsidP="0056228D">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challenge and trauma. </w:t>
            </w:r>
          </w:p>
          <w:p w14:paraId="5DE189FB"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FB927A7" w14:textId="77777777" w:rsidR="00645C8F" w:rsidRPr="001576FD" w:rsidRDefault="00645C8F" w:rsidP="00A90CCB">
            <w:pPr>
              <w:ind w:left="360" w:hanging="360"/>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D402" w14:textId="77777777" w:rsidR="00A763F1" w:rsidRDefault="00A763F1" w:rsidP="00C86F3D">
      <w:r>
        <w:separator/>
      </w:r>
    </w:p>
  </w:endnote>
  <w:endnote w:type="continuationSeparator" w:id="0">
    <w:p w14:paraId="6B5812CD" w14:textId="77777777" w:rsidR="00A763F1" w:rsidRDefault="00A763F1"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4E41E2AF"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8472FF">
      <w:rPr>
        <w:color w:val="ED7D31" w:themeColor="accent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264C" w14:textId="77777777" w:rsidR="00A763F1" w:rsidRDefault="00A763F1" w:rsidP="00C86F3D">
      <w:r>
        <w:separator/>
      </w:r>
    </w:p>
  </w:footnote>
  <w:footnote w:type="continuationSeparator" w:id="0">
    <w:p w14:paraId="2B8C5109" w14:textId="77777777" w:rsidR="00A763F1" w:rsidRDefault="00A763F1"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3BCFFC0E"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omestic Abuse Prevention Worker</w:t>
    </w:r>
    <w:r w:rsidR="00D05FBE">
      <w:rPr>
        <w:lang w:val="en-US"/>
      </w:rPr>
      <w:t xml:space="preserve"> – DRIVE Partnership </w:t>
    </w:r>
    <w:r w:rsidR="00D26132">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2"/>
  </w:num>
  <w:num w:numId="2" w16cid:durableId="1053694777">
    <w:abstractNumId w:val="8"/>
  </w:num>
  <w:num w:numId="3" w16cid:durableId="409735836">
    <w:abstractNumId w:val="7"/>
  </w:num>
  <w:num w:numId="4" w16cid:durableId="560217616">
    <w:abstractNumId w:val="6"/>
  </w:num>
  <w:num w:numId="5" w16cid:durableId="1768306518">
    <w:abstractNumId w:val="5"/>
  </w:num>
  <w:num w:numId="6" w16cid:durableId="877547172">
    <w:abstractNumId w:val="11"/>
  </w:num>
  <w:num w:numId="7" w16cid:durableId="1439372343">
    <w:abstractNumId w:val="9"/>
  </w:num>
  <w:num w:numId="8" w16cid:durableId="2062751514">
    <w:abstractNumId w:val="3"/>
  </w:num>
  <w:num w:numId="9" w16cid:durableId="887716369">
    <w:abstractNumId w:val="10"/>
  </w:num>
  <w:num w:numId="10" w16cid:durableId="1580870291">
    <w:abstractNumId w:val="0"/>
  </w:num>
  <w:num w:numId="11" w16cid:durableId="459957920">
    <w:abstractNumId w:val="4"/>
  </w:num>
  <w:num w:numId="12" w16cid:durableId="795635533">
    <w:abstractNumId w:val="1"/>
  </w:num>
  <w:num w:numId="13" w16cid:durableId="159142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C51C4"/>
    <w:rsid w:val="000E1F94"/>
    <w:rsid w:val="001576FD"/>
    <w:rsid w:val="001607EA"/>
    <w:rsid w:val="00166215"/>
    <w:rsid w:val="001C09B4"/>
    <w:rsid w:val="001C1513"/>
    <w:rsid w:val="001C7A5F"/>
    <w:rsid w:val="001E7006"/>
    <w:rsid w:val="001F43AC"/>
    <w:rsid w:val="00257A3A"/>
    <w:rsid w:val="002617E3"/>
    <w:rsid w:val="002627A2"/>
    <w:rsid w:val="00266CE0"/>
    <w:rsid w:val="002909CC"/>
    <w:rsid w:val="002A5890"/>
    <w:rsid w:val="002A6C8D"/>
    <w:rsid w:val="002B4130"/>
    <w:rsid w:val="002B5C6B"/>
    <w:rsid w:val="002C63A3"/>
    <w:rsid w:val="002C6A4A"/>
    <w:rsid w:val="002D0CB0"/>
    <w:rsid w:val="002F53D9"/>
    <w:rsid w:val="003041EE"/>
    <w:rsid w:val="00334F59"/>
    <w:rsid w:val="00340FFE"/>
    <w:rsid w:val="00372C6D"/>
    <w:rsid w:val="00387ED8"/>
    <w:rsid w:val="003B1492"/>
    <w:rsid w:val="003B1E74"/>
    <w:rsid w:val="003B372D"/>
    <w:rsid w:val="003F0171"/>
    <w:rsid w:val="00411FC6"/>
    <w:rsid w:val="00447E96"/>
    <w:rsid w:val="00460B9B"/>
    <w:rsid w:val="00484ECB"/>
    <w:rsid w:val="004C01DC"/>
    <w:rsid w:val="004C45E0"/>
    <w:rsid w:val="004E5809"/>
    <w:rsid w:val="00515920"/>
    <w:rsid w:val="005215D8"/>
    <w:rsid w:val="00524DC1"/>
    <w:rsid w:val="0056228D"/>
    <w:rsid w:val="005C3890"/>
    <w:rsid w:val="005C7799"/>
    <w:rsid w:val="005D084C"/>
    <w:rsid w:val="00645C8F"/>
    <w:rsid w:val="006756FA"/>
    <w:rsid w:val="00693D22"/>
    <w:rsid w:val="006B7741"/>
    <w:rsid w:val="006E4175"/>
    <w:rsid w:val="007031CC"/>
    <w:rsid w:val="007123D7"/>
    <w:rsid w:val="00716B84"/>
    <w:rsid w:val="0073710F"/>
    <w:rsid w:val="00745EE8"/>
    <w:rsid w:val="00796636"/>
    <w:rsid w:val="00796981"/>
    <w:rsid w:val="007A7A02"/>
    <w:rsid w:val="007B6944"/>
    <w:rsid w:val="007C3D10"/>
    <w:rsid w:val="0081374F"/>
    <w:rsid w:val="008472FF"/>
    <w:rsid w:val="00887A40"/>
    <w:rsid w:val="008A17BB"/>
    <w:rsid w:val="008C28A5"/>
    <w:rsid w:val="008D14F2"/>
    <w:rsid w:val="008E6C87"/>
    <w:rsid w:val="008F7226"/>
    <w:rsid w:val="00940C09"/>
    <w:rsid w:val="009615B4"/>
    <w:rsid w:val="00974F5B"/>
    <w:rsid w:val="00990A41"/>
    <w:rsid w:val="009B6444"/>
    <w:rsid w:val="009D1BCA"/>
    <w:rsid w:val="009D6128"/>
    <w:rsid w:val="009F4F2E"/>
    <w:rsid w:val="00A05D62"/>
    <w:rsid w:val="00A117FB"/>
    <w:rsid w:val="00A65C1A"/>
    <w:rsid w:val="00A763F1"/>
    <w:rsid w:val="00A775A2"/>
    <w:rsid w:val="00A90B32"/>
    <w:rsid w:val="00A90CCB"/>
    <w:rsid w:val="00AA1F68"/>
    <w:rsid w:val="00AD22E1"/>
    <w:rsid w:val="00AF011D"/>
    <w:rsid w:val="00B13115"/>
    <w:rsid w:val="00B60706"/>
    <w:rsid w:val="00B72104"/>
    <w:rsid w:val="00B919B7"/>
    <w:rsid w:val="00BD27DB"/>
    <w:rsid w:val="00BE5989"/>
    <w:rsid w:val="00C16349"/>
    <w:rsid w:val="00C35C96"/>
    <w:rsid w:val="00C57AA5"/>
    <w:rsid w:val="00C60DC6"/>
    <w:rsid w:val="00C61955"/>
    <w:rsid w:val="00C86F3D"/>
    <w:rsid w:val="00CB158B"/>
    <w:rsid w:val="00CE3D9D"/>
    <w:rsid w:val="00CF4EB3"/>
    <w:rsid w:val="00CF7B75"/>
    <w:rsid w:val="00D05FBE"/>
    <w:rsid w:val="00D26132"/>
    <w:rsid w:val="00D377F8"/>
    <w:rsid w:val="00D37E9D"/>
    <w:rsid w:val="00D770F6"/>
    <w:rsid w:val="00D93171"/>
    <w:rsid w:val="00D94217"/>
    <w:rsid w:val="00DA1404"/>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D70AD"/>
    <w:rsid w:val="00EE5CB0"/>
    <w:rsid w:val="00EF33D9"/>
    <w:rsid w:val="00F6445F"/>
    <w:rsid w:val="00FA4D37"/>
    <w:rsid w:val="00FB1B5A"/>
    <w:rsid w:val="00FB3F89"/>
    <w:rsid w:val="00FD5739"/>
    <w:rsid w:val="07D1BEDE"/>
    <w:rsid w:val="098C5C62"/>
    <w:rsid w:val="0F31C5C8"/>
    <w:rsid w:val="23CDE3C2"/>
    <w:rsid w:val="2DB6665A"/>
    <w:rsid w:val="3000954A"/>
    <w:rsid w:val="360D549D"/>
    <w:rsid w:val="38EFD587"/>
    <w:rsid w:val="49C6D788"/>
    <w:rsid w:val="4A0C1D1C"/>
    <w:rsid w:val="505FF50E"/>
    <w:rsid w:val="5260F857"/>
    <w:rsid w:val="5485205A"/>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0440374584a1b1d5bab60f5d8be96970">
  <xsd:schema xmlns:xsd="http://www.w3.org/2001/XMLSchema" xmlns:xs="http://www.w3.org/2001/XMLSchema" xmlns:p="http://schemas.microsoft.com/office/2006/metadata/properties" xmlns:ns2="9bd55537-fcda-4bf8-b252-d2ca087870bd" targetNamespace="http://schemas.microsoft.com/office/2006/metadata/properties" ma:root="true" ma:fieldsID="789b51d0af942aa2de20bfeb67048a27"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2.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19F96481-A6AD-4203-90DF-9C269279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7</cp:revision>
  <dcterms:created xsi:type="dcterms:W3CDTF">2025-11-04T08:46:00Z</dcterms:created>
  <dcterms:modified xsi:type="dcterms:W3CDTF">2025-12-24T11:56:00Z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